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097D">
      <w:pPr>
        <w:pStyle w:val="ConsPlusNormal"/>
        <w:jc w:val="right"/>
        <w:outlineLvl w:val="0"/>
      </w:pPr>
      <w:r>
        <w:t>Утвержден</w:t>
      </w:r>
    </w:p>
    <w:p w:rsidR="00000000" w:rsidRDefault="001A097D">
      <w:pPr>
        <w:pStyle w:val="ConsPlusNormal"/>
        <w:jc w:val="right"/>
      </w:pPr>
      <w:r>
        <w:t>постановлением Правительства</w:t>
      </w:r>
    </w:p>
    <w:p w:rsidR="00000000" w:rsidRDefault="001A097D">
      <w:pPr>
        <w:pStyle w:val="ConsPlusNormal"/>
        <w:jc w:val="right"/>
      </w:pPr>
      <w:r>
        <w:t>Российской Федерации</w:t>
      </w:r>
    </w:p>
    <w:p w:rsidR="00000000" w:rsidRDefault="001A097D">
      <w:pPr>
        <w:pStyle w:val="ConsPlusNormal"/>
        <w:jc w:val="right"/>
      </w:pPr>
      <w:r>
        <w:t>от 16 декабря 2022 г. N 2330</w:t>
      </w:r>
    </w:p>
    <w:p w:rsidR="00000000" w:rsidRDefault="001A097D">
      <w:pPr>
        <w:pStyle w:val="ConsPlusNormal"/>
        <w:jc w:val="both"/>
      </w:pPr>
    </w:p>
    <w:p w:rsidR="00000000" w:rsidRDefault="001A097D">
      <w:pPr>
        <w:pStyle w:val="ConsPlusTitle"/>
        <w:jc w:val="center"/>
      </w:pPr>
      <w:bookmarkStart w:id="0" w:name="Par262"/>
      <w:bookmarkEnd w:id="0"/>
      <w:r>
        <w:t>ПЕРЕЧЕНЬ</w:t>
      </w:r>
    </w:p>
    <w:p w:rsidR="00000000" w:rsidRDefault="001A097D">
      <w:pPr>
        <w:pStyle w:val="ConsPlusTitle"/>
        <w:jc w:val="center"/>
      </w:pPr>
      <w:r>
        <w:t>ДОКУМЕНТОВ (КОПИЙ ДОКУМЕНТОВ, СВЕДЕНИЙ), НЕОБХОДИМЫХ</w:t>
      </w:r>
    </w:p>
    <w:p w:rsidR="00000000" w:rsidRDefault="001A097D">
      <w:pPr>
        <w:pStyle w:val="ConsPlusTitle"/>
        <w:jc w:val="center"/>
      </w:pPr>
      <w:r>
        <w:t>ДЛЯ НАЗНАЧЕНИЯ ЕЖЕМЕСЯЧНОГО ПОСОБИЯ В СВЯЗИ С РОЖДЕНИЕМ</w:t>
      </w:r>
    </w:p>
    <w:p w:rsidR="00000000" w:rsidRDefault="001A097D">
      <w:pPr>
        <w:pStyle w:val="ConsPlusTitle"/>
        <w:jc w:val="center"/>
      </w:pPr>
      <w:r>
        <w:t>И ВОСПИТАНИЕМ РЕБЕНКА</w:t>
      </w:r>
    </w:p>
    <w:p w:rsidR="00000000" w:rsidRDefault="001A09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742"/>
        <w:gridCol w:w="4706"/>
      </w:tblGrid>
      <w:tr w:rsidR="00000000">
        <w:tc>
          <w:tcPr>
            <w:tcW w:w="43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A097D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1A097D">
            <w:pPr>
              <w:pStyle w:val="ConsPlusNormal"/>
              <w:jc w:val="center"/>
            </w:pPr>
            <w:r>
              <w:t>Источник документов (копий документов, сведений)/способ получения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</w:tcBorders>
          </w:tcPr>
          <w:p w:rsidR="00000000" w:rsidRDefault="001A09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000000" w:rsidRDefault="001A097D">
            <w:pPr>
              <w:pStyle w:val="ConsPlusNormal"/>
            </w:pPr>
            <w:r>
              <w:t>Сведения о рождении</w:t>
            </w:r>
          </w:p>
          <w:p w:rsidR="00000000" w:rsidRDefault="001A097D">
            <w:pPr>
              <w:pStyle w:val="ConsPlusNormal"/>
            </w:pPr>
            <w:r>
              <w:t>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000000" w:rsidRDefault="001A097D">
            <w:pPr>
              <w:pStyle w:val="ConsPlusNormal"/>
            </w:pPr>
            <w: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</w:t>
            </w:r>
            <w:r>
              <w:t>действия;</w:t>
            </w:r>
          </w:p>
          <w:p w:rsidR="00000000" w:rsidRDefault="001A097D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рождении</w:t>
            </w:r>
          </w:p>
          <w:p w:rsidR="00000000" w:rsidRDefault="001A097D">
            <w:pPr>
              <w:pStyle w:val="ConsPlusNormal"/>
            </w:pPr>
            <w:r>
              <w:t>(в случае регистрации записи соответству</w:t>
            </w:r>
            <w:r>
              <w:t>ющего акта компетентным органом иностранного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 (в сл</w:t>
            </w:r>
            <w:r>
              <w:t>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смерти</w:t>
            </w:r>
          </w:p>
          <w:p w:rsidR="00000000" w:rsidRDefault="001A097D">
            <w:pPr>
              <w:pStyle w:val="ConsPlusNormal"/>
            </w:pPr>
            <w:r>
              <w:t>(за исключением случаев регистрации записи соответствующе</w:t>
            </w:r>
            <w:r>
              <w:t>го акта компетентным органом иностранного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ФНС России (единый федеральный информационный р</w:t>
            </w:r>
            <w:r>
              <w:t xml:space="preserve">егистр, содержащий сведения о населении Российской Федерации)/посредством единой системы </w:t>
            </w:r>
            <w:r>
              <w:lastRenderedPageBreak/>
              <w:t>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смерти</w:t>
            </w:r>
          </w:p>
          <w:p w:rsidR="00000000" w:rsidRDefault="001A097D">
            <w:pPr>
              <w:pStyle w:val="ConsPlusNormal"/>
            </w:pPr>
            <w:r>
              <w:t>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 (в случае отсутствия сведений в едином федеральном информационн</w:t>
            </w:r>
            <w:r>
              <w:t>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заключении</w:t>
            </w:r>
          </w:p>
          <w:p w:rsidR="00000000" w:rsidRDefault="001A097D">
            <w:pPr>
              <w:pStyle w:val="ConsPlusNormal"/>
            </w:pPr>
            <w:r>
              <w:t>(расторжении) брака (за исключением случаев регистрации записи соответствующего акта компетентным органом иност</w:t>
            </w:r>
            <w:r>
              <w:t>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</w:t>
            </w:r>
            <w:r>
              <w:t>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заключении</w:t>
            </w:r>
          </w:p>
          <w:p w:rsidR="00000000" w:rsidRDefault="001A097D">
            <w:pPr>
              <w:pStyle w:val="ConsPlusNormal"/>
            </w:pPr>
            <w:r>
              <w:t>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 xml:space="preserve">ФНС России </w:t>
            </w:r>
            <w:r>
              <w:t>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 (в случае отсутствия сведений в едином федеральном информационном регистре</w:t>
            </w:r>
            <w:r>
              <w:t>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Сведения, содержащиеся в решении органа опеки и попечительства об установлении опеки или попечительства над ребенком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(Еди</w:t>
            </w:r>
            <w:r>
              <w:t>ная государственная информационная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об опекуне (попечителе) ребенка (детей), в отношении которого (которых) подано заявление (за исключением случая установления опеки (попечительства) компетентным органом иностранного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(Единая государственная инфор</w:t>
            </w:r>
            <w:r>
              <w:t>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об опекуне (попечителе) ребенка (детей), в отношении которого подано заявление (в случае установления опеки (попечительства) ко</w:t>
            </w:r>
            <w:r>
              <w:t>мпетентным органом иностранного государства)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лишении</w:t>
            </w:r>
          </w:p>
          <w:p w:rsidR="00000000" w:rsidRDefault="001A097D">
            <w:pPr>
              <w:pStyle w:val="ConsPlusNormal"/>
            </w:pPr>
            <w:r>
              <w:t>(ограничении, восстановлении) родительских прав, сведения об отмене ограничения родительских прав, сведения об отобрании ребе</w:t>
            </w:r>
            <w:r>
              <w:t>нка при непосредственной угрозе его жизни или здоровью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(Единая государственная информационная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об ограничении деес</w:t>
            </w:r>
            <w:r>
              <w:t>пособности или признании родителя либо иного законного представителя ребенка недееспособным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(Единая государственная информационная система социального обеспечения)/посредством единой системы межведомственного электронного взаимодейст</w:t>
            </w:r>
            <w:r>
              <w:t>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</w:t>
            </w:r>
            <w:r>
              <w:t>говору об осуществлении опеки или попечительства на возмездных условиях</w:t>
            </w:r>
          </w:p>
          <w:p w:rsidR="00000000" w:rsidRDefault="001A097D">
            <w:pPr>
              <w:pStyle w:val="ConsPlusNormal"/>
            </w:pPr>
            <w:r>
              <w:t>(договору о приемной семье, договору о патронатной семье)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</w:t>
            </w:r>
            <w:r>
              <w:t>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 xml:space="preserve">Сведения о доходах </w:t>
            </w:r>
            <w:r>
              <w:lastRenderedPageBreak/>
              <w:t>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</w:t>
            </w:r>
            <w:r>
              <w:t xml:space="preserve"> Федерации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 xml:space="preserve">ФНС России (по запросу в Минобороны </w:t>
            </w:r>
            <w:r>
              <w:lastRenderedPageBreak/>
              <w:t>России, Росгвардию, ФССП России, ФТС России, ГУСП)/посредством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доходах сотрудников учреждений и органов уголовно-исполнительной сист</w:t>
            </w:r>
            <w:r>
              <w:t>емы Российской Федерации, органов федеральной службы безопасности, органов государственной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</w:t>
            </w:r>
            <w:r>
              <w:t xml:space="preserve"> федеральной государственной службы, связанной с правоохранительной деятельностью (за исключением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</w:t>
            </w:r>
            <w:r>
              <w:t>йской Федерации, Главного управления специальных программ Президента Российской Федерации)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суммах пенсии, пособий и иных аналогичных выплат, в том числе выплат по обязательному с</w:t>
            </w:r>
            <w:r>
              <w:t xml:space="preserve">оциальному страхованию и выплат компенсационного характера, полученных в соответствии с законодательством Российской </w:t>
            </w:r>
            <w:r>
              <w:lastRenderedPageBreak/>
              <w:t>Федерации и (или) законодательством субъекта Российской Федерации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>Социальный фонд России (Единая государственная информационная система соц</w:t>
            </w:r>
            <w:r>
              <w:t>иального обеспечения)/посредством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размере пенсии, получаемой лицами, проходящими (проходившими) военную службу, службу в учреждениях и органах уголовно-исполнительной системы Росс</w:t>
            </w:r>
            <w:r>
              <w:t>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</w:t>
            </w:r>
            <w:r>
              <w:t xml:space="preserve"> принудительного исполнения Российской Федерации, Главном управлении специальных программ Президента Российской Федерации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выплатах правопреемникам умерших застрахованных лиц в сл</w:t>
            </w:r>
            <w:r>
              <w:t>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(Единая государственная информационная система социального обеспечения)/посредством единой системы межведомственного электронного вз</w:t>
            </w:r>
            <w:r>
              <w:t>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(Единая государственная информационная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наличии статуса безработного или ищущего работу на момент подачи заявлен</w:t>
            </w:r>
            <w:r>
              <w:t>ия и (или) в период, за который рассчитывается среднедушевой доход семьи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Роструд (единая цифровая платформа в сфере занятости и трудовых отношений "Работа в России"/посредством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ди</w:t>
            </w:r>
            <w:r>
              <w:t>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</w:t>
            </w:r>
            <w:r>
              <w:t>ионная система "Налог-3")/посредством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доходах в виде процентов по вкладам (остаткам на счетах) в банках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</w:t>
            </w:r>
            <w:r>
              <w:t>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bookmarkStart w:id="1" w:name="Par347"/>
            <w:bookmarkEnd w:id="1"/>
            <w:r>
              <w:t>22.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доходах от осуществления предпринимательской деятельности, включая доходы, полученные в результате дея</w:t>
            </w:r>
            <w:r>
              <w:t>тельности крестьянского (фермерского) хозяйства, в том числе созданного без образования юридического лица, и доходах от осуществления частной практики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</w:t>
            </w:r>
            <w:r>
              <w:t>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доходах, полученных в рамках применения специального налогового режима "Налог на профессиональный доход"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bookmarkStart w:id="2" w:name="Par354"/>
            <w:bookmarkEnd w:id="2"/>
            <w:r>
              <w:t>24.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 xml:space="preserve">Сведения о доходах по договорам авторского заказа, об отчуждении исключительного права на результаты </w:t>
            </w:r>
            <w:r>
              <w:t>интеллектуальной деятельности и лицензионным договорам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налогооблагаемых доходах от реализации недвижимого имущества, а также доходах от сдачи в аренду (наем, поднаем) имущества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</w:t>
            </w:r>
            <w:r>
              <w:t>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недвижимом имуществе, содержащиеся в Едином государственном реестре недвижимости (в том числе, находящемся под арестом и (или) в отношении которого установлен запрет на регистрационные действия)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Росреестр (Единый государ</w:t>
            </w:r>
            <w:r>
              <w:t>ственный реестр недвижимости)/посредством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МВД России (ведомствен</w:t>
            </w:r>
            <w:r>
              <w:t>ная информационная система)/посредством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 xml:space="preserve">ФНС России (единый федеральный информационный регистр, содержащий сведения о населении Российской Федерации) посредством единой системы межведомственного </w:t>
            </w:r>
            <w:r>
              <w:t>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</w:t>
            </w:r>
            <w:r>
              <w:t>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получаемых алиментах (в случае если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</w:t>
            </w:r>
            <w:r>
              <w:t>у о взыскании алиментов)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ФССП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получаемых алиментах (за исключением случая, когда средства перечислены взыскателю со счета</w:t>
            </w:r>
            <w:r>
              <w:t xml:space="preserve"> по учету средств, поступающих во временное распоряжение отдела судебных приставов, по исполнительному </w:t>
            </w:r>
            <w:r>
              <w:lastRenderedPageBreak/>
              <w:t>производству о взыскании алиментов)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>заявитель/посредством отражения суммы получаемых алиментов в заявлении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об автотранспортных или мототран</w:t>
            </w:r>
            <w:r>
              <w:t>спортных средствах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маломерных водных судах, год выпуска которых не превышает 5 лет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МЧС России (ведомственная информац</w:t>
            </w:r>
            <w:r>
              <w:t>ионная система)/посредством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об освобождении из мест лишения свободы заявителя и (или) членов его семьи в период, за который рассчитывается среднедушевой доход семьи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ФСИН России (вед</w:t>
            </w:r>
            <w:r>
              <w:t>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пребывании в местах лишения свободы членов семьи заявителя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ФСИН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наличии инвалидности и ее группе (при наличии)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(федеральная государственная информационная си</w:t>
            </w:r>
            <w:r>
              <w:t>стема "Федеральный реестр инвалидов")/посредством единой системы межведомственного электронного взаимодействия (запрос сведений должен осуществляться по каждому поступившему заявлению)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самоходных машинах и других видах техники, зарегистриро</w:t>
            </w:r>
            <w:r>
              <w:t xml:space="preserve">ванных в соответствии с </w:t>
            </w:r>
            <w:hyperlink r:id="rId6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государственной регистрации самоходных машин и других видов техники, утвержденными постановлением Правите</w:t>
            </w:r>
            <w:r>
              <w:t>льства Российской Федерации от 21 сентября 2020 г. N 1507 "Об утверждении Правил государственной регистрации самоходных машин и других видов техники"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Минсельхоз России (ведомственная информационная система)/посредством единой системы межведомственного элек</w:t>
            </w:r>
            <w:r>
              <w:t>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помещении с назначением "жилое" (его части), занимаемом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</w:t>
            </w:r>
            <w:r>
              <w:t>орых невозможно совместное проживание граждан в одной квартире, утвержденным Министерством здравоохранения Российской Федерации, а также о таком помещении (его части), признанном в установленном порядке непригодным для проживания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</w:t>
            </w:r>
            <w:r>
              <w:t>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зарегистрированном на заявителя или членов его семьи автотранспортном, мототранспортном средстве, самоходной машине или другом виде техники, которые предоставлены уполномоченным органом субъекта Российско</w:t>
            </w:r>
            <w:r>
              <w:t>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на приобрет</w:t>
            </w:r>
            <w:r>
              <w:t>ение движимого имущества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факте обучения заявителя и</w:t>
            </w:r>
            <w:r>
              <w:t xml:space="preserve"> (или) членов его семьи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и получении (отсутствии) стипендии, в том </w:t>
            </w:r>
            <w:r>
              <w:lastRenderedPageBreak/>
              <w:t>числе в период, за который рассчит</w:t>
            </w:r>
            <w:r>
              <w:t>ывается среднедушевой доход семьи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факте прохождения заявителем или членами его семьи непрерывного лечения длительностью свыше 3 месяцев, вследствие чего временно невозможно осуще</w:t>
            </w:r>
            <w:r>
              <w:t>ствлять трудовую деятельность, в период, за который рассчитывается среднедушевой доход семьи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Социальный фонд России (федеральная государственная информационная система "Единая интегрированная информационная система "Соцстрах" Фонда пенсионного и социальног</w:t>
            </w:r>
            <w:r>
              <w:t>о страхования Российской Федерации)/посредством единой системы межведомственного электронного взаимодействия;</w:t>
            </w:r>
          </w:p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прохождении заявителем или членами его семьи военной службы по призы</w:t>
            </w:r>
            <w:r>
              <w:t>ву в период, за который рассчитывается среднедушевой доход семьи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нахождении заявителя и (или) членов его семьи на полном государственном обеспечении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 и (или) члены его с</w:t>
            </w:r>
            <w:r>
              <w:t>емьи/посредством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прохождении заявителем и (или) членами его семьи военной службы по призыву, а также о статусе военнослужащего, обучающегося в военной профессиональной образовательной организации и во</w:t>
            </w:r>
            <w:r>
              <w:t>енной образовательной организации высшего образования и не заключившего контракт о прохождении военной службы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нахождении заявителя и (или) членов его семьи на принудительном лече</w:t>
            </w:r>
            <w:r>
              <w:t>нии по решению суда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 и (или) члены его семьи/посредством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применении в отношении заявителя и (или) членов его семьи меры пресечения в виде заключения под стражу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ФСИН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 xml:space="preserve">Сведения о размере стипендии и </w:t>
            </w:r>
            <w:r>
              <w:lastRenderedPageBreak/>
              <w:t>иных денежных выплат, предусмотренных законодательством Российской Федерации, выплачиваемых лица</w:t>
            </w:r>
            <w:r>
              <w:t>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</w:t>
            </w:r>
            <w:r>
              <w:t>ных организациях, а также о размерах компенсационных выплат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 xml:space="preserve">заявитель/посредством представления </w:t>
            </w:r>
            <w:r>
              <w:lastRenderedPageBreak/>
              <w:t>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суммах ежемесячн</w:t>
            </w:r>
            <w:r>
              <w:t>ого пожизненного содержания судей, вышедших в отставку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суммах единовременной материальной помощи, выплачиваемой за счет средств федерального бюджета, бюджетов субъектов Российско</w:t>
            </w:r>
            <w:r>
              <w:t>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исполнительный орган субъекта Российской Федерации, уполномоченный на осуществление таких вы</w:t>
            </w:r>
            <w:r>
              <w:t>плат/по решению территориального органа Социального фонда России соответствующего субъекта Российской Федерации или исполнительного органа субъекта Российской Федерации, уполномоченного на осуществление ежемесячного пособия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сумме полученной</w:t>
            </w:r>
            <w:r>
              <w:t xml:space="preserve">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 xml:space="preserve">Сведения о суммах дохода, полученного от источников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51.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помещениях с назначением "жилое", зданиях с назначением "жилое", "жилое строение" и "жилой д</w:t>
            </w:r>
            <w:r>
              <w:t xml:space="preserve">ом", земельном участке (земельных участках),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семьи, в том числе многодетной, или стоимость приобретения </w:t>
            </w:r>
            <w:r>
              <w:t>которых в полном объеме оплачена за счет денежных средств, предоставленных в рамках такой целевой государственной социальной поддержки на приобретение недвижимого имущества, а также о земельном участке (земельных участках), предоставленных в соответствии с</w:t>
            </w:r>
            <w:r>
              <w:t xml:space="preserve">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</w:t>
            </w:r>
            <w:r>
              <w:t xml:space="preserve">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</w:t>
            </w:r>
            <w:r>
              <w:t>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 xml:space="preserve">Сведения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</w:t>
            </w:r>
            <w:r>
              <w:lastRenderedPageBreak/>
              <w:t>Российской Фе</w:t>
            </w:r>
            <w:r>
              <w:t>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</w:t>
            </w:r>
            <w:r>
              <w:t>ссийской Федерации, а также из 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>заявитель/посредством представления подтверждающих доку</w:t>
            </w:r>
            <w:r>
              <w:t>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нахождении автотранспортного, мототранспортного средства, маломерного судна, самоходной машины или другого вида техники под арестом и (или) в розыске, а также в отношении которых установлен запрет на регистрационные действия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</w:t>
            </w:r>
            <w:r>
              <w:t>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постановке на учет в медицинской организации в связи с беременностью, о посещении женщиной медицинской организации, оказывающей медицинскую помощь в период беременности, а также о родора</w:t>
            </w:r>
            <w:r>
              <w:t>зрешении или прерывании беременности (при наличии родового сертификата в форме электронного документа)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 xml:space="preserve">Социальный фонд России (федеральная государственная информационная система "Единая интегрированная информационная система "Соцстрах" Фонда пенсионного и </w:t>
            </w:r>
            <w:r>
              <w:t>социального страхования Российской Федерации)/посредством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постановке на учет в медицинской организации в связи с беременностью, а также о родоразрешении или прерывании беременност</w:t>
            </w:r>
            <w:r>
              <w:t xml:space="preserve">и (при отсутствии родового сертификата в форме </w:t>
            </w:r>
            <w:r>
              <w:lastRenderedPageBreak/>
              <w:t>электронного документа)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lastRenderedPageBreak/>
              <w:t>заявитель и (или) члены его семьи/посредством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статусе семьи "мног</w:t>
            </w:r>
            <w:r>
              <w:t>одетная"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исполнительные органы субъектов Российской Федерации/посредством межведомственного электронного взаимодействия (при заключении соответствующего соглашения)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доходах, полученных в результате выигрышей, выплачиваемых организаторами ло</w:t>
            </w:r>
            <w:r>
              <w:t>терей, тотализаторов и других основанных на риске игр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 xml:space="preserve">Сведения об отнесении заявителя и (или) членов его семьи к </w:t>
            </w:r>
            <w:r>
              <w:t>коренным малочисленным народам Севера, Сибири и Дальнего Востока Российской Федерации и о ведении традиционного образа жизни и традиционной хозяйственной деятельности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ФАДН России/посредством единой системы межведомственного электронного взаимодействия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 и (или) члены его семьи/посредством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</w:tcPr>
          <w:p w:rsidR="00000000" w:rsidRDefault="001A097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742" w:type="dxa"/>
          </w:tcPr>
          <w:p w:rsidR="00000000" w:rsidRDefault="001A097D">
            <w:pPr>
              <w:pStyle w:val="ConsPlusNormal"/>
            </w:pPr>
            <w:r>
              <w:t>Сведения о нахождении заявителя и (или) членов его семьи в розыске</w:t>
            </w:r>
          </w:p>
        </w:tc>
        <w:tc>
          <w:tcPr>
            <w:tcW w:w="4706" w:type="dxa"/>
          </w:tcPr>
          <w:p w:rsidR="00000000" w:rsidRDefault="001A097D">
            <w:pPr>
              <w:pStyle w:val="ConsPlusNormal"/>
            </w:pPr>
            <w:r>
              <w:t>заявитель и (или) члены его семьи/посредством представления подтверждающих документов</w:t>
            </w:r>
          </w:p>
        </w:tc>
      </w:tr>
      <w:tr w:rsidR="00000000">
        <w:tc>
          <w:tcPr>
            <w:tcW w:w="624" w:type="dxa"/>
            <w:tcBorders>
              <w:bottom w:val="single" w:sz="4" w:space="0" w:color="auto"/>
            </w:tcBorders>
          </w:tcPr>
          <w:p w:rsidR="00000000" w:rsidRDefault="001A097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000000" w:rsidRDefault="001A097D">
            <w:pPr>
              <w:pStyle w:val="ConsPlusNormal"/>
            </w:pPr>
            <w:r>
              <w:t>Сведения о трудовой деятельности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000000" w:rsidRDefault="001A097D">
            <w:pPr>
              <w:pStyle w:val="ConsPlusNormal"/>
            </w:pPr>
            <w:r>
              <w:t>Социальный фонд России (автоматизированная информационная система Фонда пенсионного и социального страхования Российской Федерации н</w:t>
            </w:r>
            <w:r>
              <w:t>ового поколения (АИС ПФР-2)/посредством единой системы межведомственного электронного взаимодействия</w:t>
            </w:r>
          </w:p>
        </w:tc>
      </w:tr>
    </w:tbl>
    <w:p w:rsidR="001A097D" w:rsidRDefault="001A097D" w:rsidP="009D6547">
      <w:pPr>
        <w:pStyle w:val="ConsPlusNormal"/>
        <w:jc w:val="both"/>
        <w:rPr>
          <w:sz w:val="2"/>
          <w:szCs w:val="2"/>
        </w:rPr>
      </w:pPr>
    </w:p>
    <w:sectPr w:rsidR="001A097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7D" w:rsidRDefault="001A097D">
      <w:pPr>
        <w:spacing w:after="0" w:line="240" w:lineRule="auto"/>
      </w:pPr>
      <w:r>
        <w:separator/>
      </w:r>
    </w:p>
  </w:endnote>
  <w:endnote w:type="continuationSeparator" w:id="0">
    <w:p w:rsidR="001A097D" w:rsidRDefault="001A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09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097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097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097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D654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64748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D654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64748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1A097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7D" w:rsidRDefault="001A097D">
      <w:pPr>
        <w:spacing w:after="0" w:line="240" w:lineRule="auto"/>
      </w:pPr>
      <w:r>
        <w:separator/>
      </w:r>
    </w:p>
  </w:footnote>
  <w:footnote w:type="continuationSeparator" w:id="0">
    <w:p w:rsidR="001A097D" w:rsidRDefault="001A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097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16.12.2022 N 2330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назначения и выплаты ежемесячного пособия в связи с рожде...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A097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15.01.202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:rsidR="00000000" w:rsidRDefault="001A09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A09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F697E"/>
    <w:rsid w:val="001A097D"/>
    <w:rsid w:val="009D6547"/>
    <w:rsid w:val="00D64748"/>
    <w:rsid w:val="00D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22196&amp;date=15.0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17387&amp;date=15.01.2023&amp;dst=100016&amp;field=13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2330_Перечень документов</Template>
  <TotalTime>0</TotalTime>
  <Pages>14</Pages>
  <Words>3589</Words>
  <Characters>20461</Characters>
  <Application>Microsoft Office Word</Application>
  <DocSecurity>2</DocSecurity>
  <Lines>170</Lines>
  <Paragraphs>48</Paragraphs>
  <ScaleCrop>false</ScaleCrop>
  <Company>КонсультантПлюс Версия 4022.00.09</Company>
  <LinksUpToDate>false</LinksUpToDate>
  <CharactersWithSpaces>24002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16.12.2022 N 2330"О порядке назначения и выплаты ежемесячного пособия в связи с рождением и воспитанием ребенка"(вместе с "Правилами назначения и выплаты ежемесячного пособия в связи с рождением и воспитанием ребенка в ча</dc:title>
  <dc:creator>Admin</dc:creator>
  <cp:lastModifiedBy>Admin</cp:lastModifiedBy>
  <cp:revision>2</cp:revision>
  <dcterms:created xsi:type="dcterms:W3CDTF">2023-01-15T22:25:00Z</dcterms:created>
  <dcterms:modified xsi:type="dcterms:W3CDTF">2023-01-15T22:25:00Z</dcterms:modified>
</cp:coreProperties>
</file>